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D7" w:rsidRPr="002958D7" w:rsidRDefault="002958D7" w:rsidP="002958D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958D7" w:rsidRDefault="002958D7" w:rsidP="00295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участников избирательного процесса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 2 квартал 2019 года</w:t>
      </w:r>
    </w:p>
    <w:p w:rsidR="002958D7" w:rsidRDefault="002958D7" w:rsidP="002958D7">
      <w:pPr>
        <w:pStyle w:val="a4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Территориальная избирательная комиссия __Гайнского муниципального района__</w:t>
      </w:r>
    </w:p>
    <w:p w:rsidR="002958D7" w:rsidRDefault="002958D7" w:rsidP="002958D7">
      <w:pPr>
        <w:pStyle w:val="a4"/>
        <w:suppressAutoHyphens/>
        <w:spacing w:line="276" w:lineRule="auto"/>
        <w:jc w:val="center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908"/>
        <w:gridCol w:w="1905"/>
        <w:gridCol w:w="2899"/>
        <w:gridCol w:w="2840"/>
        <w:gridCol w:w="2204"/>
      </w:tblGrid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Очное обучение  </w:t>
            </w:r>
            <w:r>
              <w:rPr>
                <w:rFonts w:ascii="Times New Roman" w:eastAsia="Times New Roman" w:hAnsi="Times New Roman" w:cs="Times New Roman"/>
              </w:rPr>
              <w:t xml:space="preserve"> по программе «Правовые основы избирательного процесса. Правовое регулирование деятельности территориальных избирательных комиссий в период подготовки и проведения избирательных кампаний» на базе    Регионального института непрерывного образования ПГНИУ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13,14.06.2019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ТИК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Пройдено обучение в </w:t>
            </w:r>
            <w:proofErr w:type="spellStart"/>
            <w:r>
              <w:rPr>
                <w:rFonts w:ascii="Times New Roman" w:hAnsi="Times New Roman" w:cs="Times New Roman"/>
              </w:rPr>
              <w:t>г.Пермь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Дистанционное обучение</w:t>
            </w:r>
            <w:r>
              <w:rPr>
                <w:rFonts w:ascii="Times New Roman" w:eastAsia="Times New Roman" w:hAnsi="Times New Roman" w:cs="Times New Roman"/>
              </w:rPr>
              <w:t xml:space="preserve"> на платформе brainoom.com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 по 30 .06.   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ТИК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изучены</w:t>
            </w:r>
            <w:r>
              <w:rPr>
                <w:rFonts w:ascii="Times New Roman" w:eastAsia="Times New Roman" w:hAnsi="Times New Roman" w:cs="Times New Roman"/>
              </w:rPr>
              <w:t xml:space="preserve">   учебные материалы, размещенные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наплатформе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 brainoom.com.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Тестирование членов </w:t>
            </w:r>
            <w:proofErr w:type="gramStart"/>
            <w:r>
              <w:rPr>
                <w:rFonts w:ascii="Times New Roman" w:hAnsi="Times New Roman" w:cs="Times New Roman"/>
              </w:rPr>
              <w:t>УИК  через</w:t>
            </w:r>
            <w:proofErr w:type="gramEnd"/>
            <w:r>
              <w:rPr>
                <w:rFonts w:ascii="Times New Roman" w:hAnsi="Times New Roman" w:cs="Times New Roman"/>
              </w:rPr>
              <w:t xml:space="preserve"> актуализированный модуль на Едином портале избирательных комиссий Пермского края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Апрель, май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УИК, 145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члены УИК прошли тестирование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кроссвордов среди МИК ассоциации «Коми-Пермяцкий округ» на тему избирательное право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11-25.04.2019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МИК, 6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Приняли участие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заседания)  молодёжной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избирательной комиссии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МИК Гайнского муниципального района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25.04.2019 31.05.2019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6 чел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2958D7" w:rsidRDefault="002958D7">
            <w:pPr>
              <w:pStyle w:val="a6"/>
              <w:spacing w:line="276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группы Молодежной избирательной комиссии в социальной сети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Подписчики и другие участники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2958D7" w:rsidRDefault="002958D7">
            <w:pPr>
              <w:pStyle w:val="a6"/>
              <w:spacing w:line="276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4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представителем ПП ЛДПР Зеровой Е.Г.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07.05..2019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и тестирования членов УИК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ЛДПР</w:t>
            </w:r>
          </w:p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Гайнское отделение ПП КПРФ,</w:t>
            </w:r>
          </w:p>
          <w:p w:rsidR="002958D7" w:rsidRDefault="002958D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ВПП Единая Россия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представителем ПП КПРФ А.С.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Гладиковым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обучения и тестирования членов УИК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представителем      ВПП Единая Россия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Н.И.Костюкевич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и тестирования членов УИК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Экскурсия по выставке «25 лет избирательной системе Российской Федерации. Пермский край».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УИК №4826, уч-ся 11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посетители ДК п. Усть-Черная -38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 урок «Что такое выборы»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уч-ся 11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Усть-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8 чел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Экскурсия по выставке «25 лет избирательной системе Российской Федерации. Пермский край».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посетители Серебрянского Дома культуры,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ролевая игра «День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выборов»   </w:t>
            </w:r>
            <w:proofErr w:type="gramEnd"/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   7-9 классов Серебрянской ООШ, 13 чел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«Наш выбор»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Посетители библиотеки СеребрянскогоДК,11 чел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Правовой урок    История избирательного права.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уч-ся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 7 чел.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Правовой урок    презентация по теме: Современное избирательное право.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уч-ся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Усть-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СОШ,8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«Георгиевская ленточка»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25.04 по 09.05.2019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Гайнского района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Размещено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Экскурсия по выставке «25 лет избирательной системе Российской Федерации. Пермский край». 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МИК, ТИК, посетители центральной библиотеки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п.Гайны</w:t>
            </w:r>
            <w:proofErr w:type="spellEnd"/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парламентские уроки   посвященные Дню парламентаризма в России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учащиеся 7-9 классов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Онылской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ООШ,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выставке к 25-летию избирательной системе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Приняли участие учащиеся 9-10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СОШ17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Викторина «Я будущий избиратель»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Приняли участие уч-ся 6-7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Кебратской ООШ 15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Интеллектуальная игра «Твой голос-решающий»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Приняли участие уч-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ся  7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9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Кебратской ООШ 13 чел. и 3 педагога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Классный час «Что я знаю об избирательной комиссии»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Приняли участие уч-ся    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Кебратской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ООШ 8 чел.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Классный час «Мои права», викторина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Незнайкины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вопросы о выборах»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Приняли участие уч-ся    1-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Кебратской ООШ 19 чел.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-игра (станция «Никто не забыт, ничто не забыто»)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Приняли участие жители п. Кебраты, ветераны, молодежь -40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рисунков ко Дню защиты детей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Читатели детской библиотеки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Игра-выборы «Старшего проводника»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03.06.2019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Приняли участие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дети  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педагоги летнего лагеря       Кебратской ООШ 24 чел.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Игра-турнир «День России»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Посетители Кебратского Дома культуры, молодежь 19чел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5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выставке к 25-летию избирательной системе для посетителей сельского ДК п. Сергеевский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члены УИК №4810,4812,4813, посетители ДК-28 чел.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конкурса «Мой выбор» ИКПК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 в районной газете «Наше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время»№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работе ТИК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межвыборный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26.04.2019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58D7" w:rsidRDefault="002958D7">
            <w:pPr>
              <w:pStyle w:val="a6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 в районной газете «Наше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время»№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D7" w:rsidTr="002958D7">
        <w:trPr>
          <w:trHeight w:val="362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 w:rsidP="002958D7">
            <w:pPr>
              <w:pStyle w:val="a7"/>
              <w:numPr>
                <w:ilvl w:val="0"/>
                <w:numId w:val="7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D7" w:rsidRDefault="00295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8D7" w:rsidRDefault="002958D7" w:rsidP="002958D7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2958D7" w:rsidRDefault="002958D7" w:rsidP="002958D7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_________________________________Е.Д. Рыцарь </w:t>
      </w:r>
    </w:p>
    <w:p w:rsidR="002958D7" w:rsidRDefault="002958D7" w:rsidP="002958D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58D7" w:rsidRDefault="002958D7" w:rsidP="002958D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58D7" w:rsidRDefault="002958D7" w:rsidP="002958D7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 Л.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Солодянкина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8D7" w:rsidRDefault="002958D7" w:rsidP="002958D7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br w:type="page"/>
      </w:r>
    </w:p>
    <w:p w:rsidR="009C73F2" w:rsidRPr="00B31296" w:rsidRDefault="009C73F2" w:rsidP="00B31296">
      <w:pPr>
        <w:spacing w:after="0" w:line="240" w:lineRule="auto"/>
        <w:rPr>
          <w:rFonts w:ascii="Times New Roman" w:eastAsiaTheme="minorEastAsia" w:hAnsi="Times New Roman" w:cs="Times New Roman"/>
          <w:sz w:val="14"/>
          <w:szCs w:val="14"/>
          <w:lang w:eastAsia="ru-RU"/>
        </w:rPr>
      </w:pPr>
    </w:p>
    <w:sectPr w:rsidR="009C73F2" w:rsidRPr="00B31296" w:rsidSect="00B312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DF69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0C"/>
    <w:rsid w:val="002958D7"/>
    <w:rsid w:val="00317A0C"/>
    <w:rsid w:val="009C73F2"/>
    <w:rsid w:val="00B3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46667-0FD0-4303-9E40-D40478B0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semiHidden/>
    <w:unhideWhenUsed/>
    <w:rsid w:val="002958D7"/>
    <w:pPr>
      <w:numPr>
        <w:numId w:val="4"/>
      </w:numPr>
      <w:spacing w:after="200" w:line="276" w:lineRule="auto"/>
      <w:contextualSpacing/>
    </w:pPr>
    <w:rPr>
      <w:rFonts w:eastAsiaTheme="minorEastAsia"/>
      <w:lang w:eastAsia="ru-RU"/>
    </w:rPr>
  </w:style>
  <w:style w:type="paragraph" w:styleId="a4">
    <w:name w:val="Body Text"/>
    <w:basedOn w:val="a0"/>
    <w:link w:val="a5"/>
    <w:semiHidden/>
    <w:unhideWhenUsed/>
    <w:rsid w:val="002958D7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semiHidden/>
    <w:rsid w:val="002958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2958D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0"/>
    <w:uiPriority w:val="34"/>
    <w:qFormat/>
    <w:rsid w:val="002958D7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986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3</cp:revision>
  <dcterms:created xsi:type="dcterms:W3CDTF">2019-12-30T07:52:00Z</dcterms:created>
  <dcterms:modified xsi:type="dcterms:W3CDTF">2019-12-30T07:56:00Z</dcterms:modified>
</cp:coreProperties>
</file>