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01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7"/>
        <w:gridCol w:w="5211"/>
        <w:gridCol w:w="1498"/>
        <w:gridCol w:w="62"/>
        <w:gridCol w:w="2542"/>
        <w:gridCol w:w="43"/>
        <w:gridCol w:w="193"/>
        <w:gridCol w:w="3194"/>
        <w:gridCol w:w="2854"/>
        <w:gridCol w:w="2854"/>
      </w:tblGrid>
      <w:tr w:rsidR="00416A70" w:rsidRPr="00416A70" w:rsidTr="000C63FA">
        <w:trPr>
          <w:gridAfter w:val="3"/>
          <w:wAfter w:w="8902" w:type="dxa"/>
          <w:trHeight w:val="255"/>
        </w:trPr>
        <w:tc>
          <w:tcPr>
            <w:tcW w:w="9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70" w:rsidRPr="00416A70" w:rsidRDefault="00416A70" w:rsidP="00472F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 ВЫПОЛНЕНИИ ПЛАНА РАБОТЫ ЗА </w:t>
            </w:r>
            <w:r w:rsidR="00472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84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416A70" w:rsidRPr="00416A70" w:rsidTr="000C63FA">
        <w:trPr>
          <w:gridAfter w:val="3"/>
          <w:wAfter w:w="8902" w:type="dxa"/>
          <w:trHeight w:val="255"/>
        </w:trPr>
        <w:tc>
          <w:tcPr>
            <w:tcW w:w="9880" w:type="dxa"/>
            <w:gridSpan w:val="5"/>
            <w:tcBorders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Гайнского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70" w:rsidRPr="00416A70" w:rsidRDefault="00416A70" w:rsidP="00416A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16A70" w:rsidRPr="00416A70" w:rsidTr="000C63FA">
        <w:trPr>
          <w:gridAfter w:val="4"/>
          <w:wAfter w:w="9095" w:type="dxa"/>
          <w:trHeight w:val="46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Проведение заседаний комиссии (с повесткой)</w:t>
            </w:r>
          </w:p>
        </w:tc>
      </w:tr>
      <w:tr w:rsidR="00416A70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Мероприятие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416A70" w:rsidRPr="00416A70" w:rsidTr="000C63FA">
        <w:trPr>
          <w:gridAfter w:val="4"/>
          <w:wAfter w:w="9095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C84072" w:rsidRDefault="00C84072" w:rsidP="00FB16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4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Решения необходимые для принятия в </w:t>
            </w:r>
            <w:proofErr w:type="spellStart"/>
            <w:r w:rsidRPr="00C84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межвыборный</w:t>
            </w:r>
            <w:proofErr w:type="spellEnd"/>
            <w:r w:rsidRPr="00C84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период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C84072" w:rsidRDefault="00D848A0" w:rsidP="00C8407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0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2F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04.03</w:t>
            </w:r>
            <w:r w:rsidR="00416A70" w:rsidRPr="00C840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Pr="00C840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B169C" w:rsidRPr="00416A70" w:rsidRDefault="00472F69" w:rsidP="00C84072">
            <w:pPr>
              <w:pStyle w:val="a3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 соответствующие решения</w:t>
            </w:r>
          </w:p>
        </w:tc>
      </w:tr>
      <w:tr w:rsidR="00416A70" w:rsidRPr="00416A70" w:rsidTr="000C63FA">
        <w:trPr>
          <w:gridAfter w:val="4"/>
          <w:wAfter w:w="9095" w:type="dxa"/>
          <w:trHeight w:val="51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416A70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Мероприятие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70" w:rsidRPr="00416A70" w:rsidRDefault="00416A70" w:rsidP="0041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47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встреча с </w:t>
            </w:r>
            <w:proofErr w:type="gramStart"/>
            <w:r w:rsidR="00472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.</w:t>
            </w:r>
            <w:proofErr w:type="gramEnd"/>
            <w:r w:rsidR="00472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о.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</w:t>
            </w:r>
            <w:r w:rsidR="00472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организационного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вопросу </w:t>
            </w:r>
            <w:r w:rsidR="00FB1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актуализации нормативных документов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472F69" w:rsidP="0047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</w:t>
            </w:r>
            <w:r w:rsidR="007770E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3</w:t>
            </w:r>
            <w:r w:rsidR="007770E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.2021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FB169C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Согласованы проекты постановлений</w:t>
            </w:r>
          </w:p>
        </w:tc>
      </w:tr>
      <w:tr w:rsidR="00FB169C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9C" w:rsidRPr="00416A70" w:rsidRDefault="00FB169C" w:rsidP="00FB1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69C" w:rsidRPr="00FB169C" w:rsidRDefault="00FB169C" w:rsidP="00FB16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B169C">
              <w:rPr>
                <w:rFonts w:ascii="Times New Roman" w:hAnsi="Times New Roman" w:cs="Times New Roman"/>
                <w:sz w:val="20"/>
                <w:szCs w:val="20"/>
              </w:rPr>
              <w:t xml:space="preserve"> Сбор и внесение актуализированной информации об ОМС Гайнского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FB1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169C">
              <w:rPr>
                <w:rFonts w:ascii="Times New Roman" w:hAnsi="Times New Roman" w:cs="Times New Roman"/>
                <w:sz w:val="20"/>
                <w:szCs w:val="20"/>
              </w:rPr>
              <w:t>в  ГАС</w:t>
            </w:r>
            <w:proofErr w:type="gramEnd"/>
            <w:r w:rsidRPr="00FB169C">
              <w:rPr>
                <w:rFonts w:ascii="Times New Roman" w:hAnsi="Times New Roman" w:cs="Times New Roman"/>
                <w:sz w:val="20"/>
                <w:szCs w:val="20"/>
              </w:rPr>
              <w:t xml:space="preserve"> «Выборы»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69C" w:rsidRPr="00FB169C" w:rsidRDefault="00FB169C" w:rsidP="00FB169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B169C">
              <w:rPr>
                <w:rFonts w:ascii="Times New Roman" w:hAnsi="Times New Roman" w:cs="Times New Roman"/>
                <w:sz w:val="20"/>
              </w:rPr>
              <w:t xml:space="preserve">весь период 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9C" w:rsidRPr="00416A70" w:rsidRDefault="00FB169C" w:rsidP="00FB1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выполнено</w:t>
            </w:r>
          </w:p>
        </w:tc>
      </w:tr>
      <w:tr w:rsidR="00472F69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F69" w:rsidRPr="00416A70" w:rsidRDefault="00472F69" w:rsidP="0047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F69" w:rsidRPr="00472F69" w:rsidRDefault="00472F69" w:rsidP="00472F6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72F69">
              <w:rPr>
                <w:rFonts w:ascii="Times New Roman" w:hAnsi="Times New Roman" w:cs="Times New Roman"/>
                <w:sz w:val="20"/>
                <w:szCs w:val="20"/>
              </w:rPr>
              <w:t>Взаимодействие с Избирательной комиссией Пермского края и ТИК ассоциации «Коми-Пермяцкий округ» в рамках основной деятельности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F69" w:rsidRPr="00472F69" w:rsidRDefault="00472F69" w:rsidP="00472F6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72F69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F69" w:rsidRDefault="00472F69" w:rsidP="0047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72F6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выполнено</w:t>
            </w:r>
          </w:p>
        </w:tc>
      </w:tr>
      <w:tr w:rsidR="00D848A0" w:rsidRPr="00416A70" w:rsidTr="000C63FA">
        <w:trPr>
          <w:gridAfter w:val="4"/>
          <w:wAfter w:w="9095" w:type="dxa"/>
          <w:trHeight w:val="29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III. Осуществление мероприятий по взаимодействию с политическими партиями </w:t>
            </w:r>
          </w:p>
        </w:tc>
      </w:tr>
      <w:tr w:rsidR="00D848A0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C84072" w:rsidRDefault="00D848A0" w:rsidP="00C840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0C63FA">
        <w:trPr>
          <w:gridAfter w:val="4"/>
          <w:wAfter w:w="9095" w:type="dxa"/>
          <w:trHeight w:val="25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Осуществление мероприятий по взаимодействию с общественными организациями (указать какими)</w:t>
            </w:r>
          </w:p>
        </w:tc>
      </w:tr>
      <w:tr w:rsidR="00D848A0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C84072" w:rsidRPr="00416A70" w:rsidTr="000C63FA">
        <w:trPr>
          <w:gridAfter w:val="4"/>
          <w:wAfter w:w="9095" w:type="dxa"/>
          <w:trHeight w:val="3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72" w:rsidRPr="00416A70" w:rsidRDefault="00C84072" w:rsidP="00C84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4072" w:rsidRPr="00C84072" w:rsidRDefault="00C84072" w:rsidP="00C840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4072" w:rsidRPr="00C84072" w:rsidRDefault="00C84072" w:rsidP="00C840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72" w:rsidRPr="00416A70" w:rsidRDefault="00C84072" w:rsidP="00C84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0C63FA">
        <w:trPr>
          <w:gridAfter w:val="4"/>
          <w:wAfter w:w="9095" w:type="dxa"/>
          <w:trHeight w:val="56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  <w:r w:rsidRPr="00416A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416A7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на базе учебного центра </w:t>
            </w:r>
            <w:r w:rsidRPr="00416A70">
              <w:rPr>
                <w:rFonts w:ascii="Times New Roman" w:eastAsia="Times New Roman" w:hAnsi="Times New Roman" w:cs="Times New Roman"/>
                <w:lang w:eastAsia="ru-RU"/>
              </w:rPr>
              <w:t xml:space="preserve">(межмуниципального методического кабинета): </w:t>
            </w:r>
            <w:r w:rsidRPr="00416A70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обучение</w:t>
            </w:r>
            <w:r w:rsidRPr="00416A7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r w:rsidRPr="0041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D848A0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0C63FA">
        <w:trPr>
          <w:gridAfter w:val="4"/>
          <w:wAfter w:w="9095" w:type="dxa"/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8A0" w:rsidRPr="00416A70" w:rsidRDefault="000C63FA" w:rsidP="00D848A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lang w:eastAsia="ru-RU"/>
              </w:rPr>
              <w:t>участие в обучающих мероприятиях ИК ПК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A0" w:rsidRPr="00416A70" w:rsidRDefault="00472F69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3,10,17,24,31.03</w:t>
            </w:r>
            <w:r w:rsidR="000C6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.2021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A0" w:rsidRPr="00416A70" w:rsidRDefault="000C63FA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 w:rsidRPr="000C63F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Приняли участие</w:t>
            </w:r>
          </w:p>
        </w:tc>
      </w:tr>
      <w:tr w:rsidR="00D848A0" w:rsidRPr="00416A70" w:rsidTr="000C63FA">
        <w:trPr>
          <w:gridAfter w:val="4"/>
          <w:wAfter w:w="9095" w:type="dxa"/>
          <w:trHeight w:val="289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VI. Проведение мероприятий (в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заседаний) </w:t>
            </w: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молодёжных избирательных комиссий</w:t>
            </w:r>
          </w:p>
        </w:tc>
      </w:tr>
      <w:tr w:rsidR="00D848A0" w:rsidRPr="00416A70" w:rsidTr="000C63FA">
        <w:trPr>
          <w:gridAfter w:val="4"/>
          <w:wAfter w:w="9095" w:type="dxa"/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848A0" w:rsidRPr="00416A70" w:rsidTr="000C63FA">
        <w:trPr>
          <w:gridAfter w:val="4"/>
          <w:wAfter w:w="9095" w:type="dxa"/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Заседание МИК Гайнского муниципального района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472F69" w:rsidP="0047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  <w:r w:rsidR="00DD51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D848A0" w:rsidRPr="00416A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D848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</w:t>
            </w:r>
            <w:r w:rsidR="00D848A0" w:rsidRPr="00416A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D515B" w:rsidP="0077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Не состоялось</w:t>
            </w:r>
          </w:p>
        </w:tc>
      </w:tr>
      <w:tr w:rsidR="00D848A0" w:rsidRPr="00416A70" w:rsidTr="000C63FA">
        <w:trPr>
          <w:gridAfter w:val="4"/>
          <w:wAfter w:w="9095" w:type="dxa"/>
          <w:trHeight w:val="661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VII. </w:t>
            </w:r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уроков</w:t>
            </w:r>
            <w:proofErr w:type="gramEnd"/>
            <w:r w:rsidRPr="00416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848A0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D515B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Информационное наполнение Единого портала территориальных избирательных комиссий Пермского края в сети Интернет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6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осуществлено</w:t>
            </w:r>
          </w:p>
        </w:tc>
      </w:tr>
      <w:tr w:rsidR="00DD515B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2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Информационное наполнение и сопровождение группы Молодежной избирательной комиссии в социальной сети «</w:t>
            </w:r>
            <w:proofErr w:type="spellStart"/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5B" w:rsidRPr="00416A70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осуществлено</w:t>
            </w:r>
          </w:p>
        </w:tc>
      </w:tr>
      <w:tr w:rsidR="00DD515B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3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proofErr w:type="gramStart"/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 w:rsidRPr="00DD515B">
              <w:rPr>
                <w:rFonts w:ascii="Times New Roman" w:hAnsi="Times New Roman" w:cs="Times New Roman"/>
                <w:sz w:val="20"/>
                <w:szCs w:val="20"/>
              </w:rPr>
              <w:t xml:space="preserve">  на</w:t>
            </w:r>
            <w:proofErr w:type="gramEnd"/>
            <w:r w:rsidRPr="00DD515B">
              <w:rPr>
                <w:rFonts w:ascii="Times New Roman" w:hAnsi="Times New Roman" w:cs="Times New Roman"/>
                <w:sz w:val="20"/>
                <w:szCs w:val="20"/>
              </w:rPr>
              <w:t xml:space="preserve"> канале «Просто о выборах»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5B" w:rsidRPr="00DD515B" w:rsidRDefault="00472F69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март</w:t>
            </w:r>
            <w:r w:rsidR="00DD515B" w:rsidRPr="00DD515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5B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Приняли участие</w:t>
            </w:r>
          </w:p>
        </w:tc>
      </w:tr>
      <w:tr w:rsidR="00D848A0" w:rsidRPr="00416A70" w:rsidTr="000C63FA">
        <w:trPr>
          <w:trHeight w:val="53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VIII. Иные мероприятия</w:t>
            </w:r>
          </w:p>
        </w:tc>
        <w:tc>
          <w:tcPr>
            <w:tcW w:w="3387" w:type="dxa"/>
            <w:gridSpan w:val="2"/>
          </w:tcPr>
          <w:p w:rsidR="00D848A0" w:rsidRPr="00416A70" w:rsidRDefault="00D848A0" w:rsidP="00D848A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4" w:type="dxa"/>
          </w:tcPr>
          <w:p w:rsidR="00D848A0" w:rsidRPr="00416A70" w:rsidRDefault="00D848A0" w:rsidP="00D848A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4" w:type="dxa"/>
          </w:tcPr>
          <w:p w:rsidR="00D848A0" w:rsidRPr="00416A70" w:rsidRDefault="00D848A0" w:rsidP="00D8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8A0" w:rsidRPr="00416A70" w:rsidTr="000C63FA">
        <w:trPr>
          <w:gridAfter w:val="4"/>
          <w:wAfter w:w="9095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Дата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8A0" w:rsidRPr="00416A70" w:rsidRDefault="00D848A0" w:rsidP="00D8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ИТОГ</w:t>
            </w:r>
          </w:p>
        </w:tc>
      </w:tr>
      <w:tr w:rsidR="00DD515B" w:rsidRPr="00416A70" w:rsidTr="000C63FA">
        <w:trPr>
          <w:gridAfter w:val="4"/>
          <w:wAfter w:w="9095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Подготовка и представление ежемесячной и годовой отчетности в Избирательную комиссию Пермского края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 установленные сроки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5B" w:rsidRPr="00416A70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  <w:r w:rsidRPr="00DD515B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</w:t>
            </w:r>
          </w:p>
        </w:tc>
      </w:tr>
      <w:tr w:rsidR="00DD515B" w:rsidRPr="00416A70" w:rsidTr="000C63FA">
        <w:trPr>
          <w:gridAfter w:val="4"/>
          <w:wAfter w:w="9095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Подготовка и представление статистических отчетов в Росстат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 установленные сроки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5B" w:rsidRPr="00416A70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</w:t>
            </w:r>
          </w:p>
        </w:tc>
      </w:tr>
      <w:tr w:rsidR="00DD515B" w:rsidRPr="00416A70" w:rsidTr="000C63FA">
        <w:trPr>
          <w:gridAfter w:val="4"/>
          <w:wAfter w:w="9095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5B" w:rsidRPr="00416A70" w:rsidRDefault="00DD515B" w:rsidP="00D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3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Подготовка и представление отчетности по страховым взносам (ФСС, ПФР, ИФНС)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15B" w:rsidRPr="00DD515B" w:rsidRDefault="00DD515B" w:rsidP="00DD5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sz w:val="20"/>
                <w:szCs w:val="20"/>
              </w:rPr>
              <w:t>в установленные сроки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5B" w:rsidRPr="007770E1" w:rsidRDefault="00DD515B" w:rsidP="00DD5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1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472F69" w:rsidRPr="00416A70" w:rsidTr="00836BF0">
        <w:trPr>
          <w:gridAfter w:val="4"/>
          <w:wAfter w:w="9095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F69" w:rsidRPr="00416A70" w:rsidRDefault="00472F69" w:rsidP="0047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4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F69" w:rsidRPr="00DD515B" w:rsidRDefault="00472F69" w:rsidP="00472F6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иной запрашиваемой информации в ИК ПК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F69" w:rsidRPr="00DD515B" w:rsidRDefault="00472F69" w:rsidP="00472F6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5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Весь период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F69" w:rsidRPr="007770E1" w:rsidRDefault="00472F69" w:rsidP="0047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7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Исполнены запросы ИКПК</w:t>
            </w:r>
          </w:p>
        </w:tc>
      </w:tr>
      <w:tr w:rsidR="00472F69" w:rsidRPr="00416A70" w:rsidTr="000C63FA">
        <w:trPr>
          <w:gridAfter w:val="4"/>
          <w:wAfter w:w="9095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F69" w:rsidRPr="00416A70" w:rsidRDefault="00472F69" w:rsidP="0047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bookmarkStart w:id="0" w:name="_GoBack"/>
            <w:bookmarkEnd w:id="0"/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F69" w:rsidRPr="00416A70" w:rsidRDefault="00472F69" w:rsidP="0047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Председатель ТИК                                                                                          Е.Д.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416A7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Рыцарь</w:t>
            </w:r>
          </w:p>
        </w:tc>
      </w:tr>
    </w:tbl>
    <w:p w:rsidR="00416A70" w:rsidRPr="00416A70" w:rsidRDefault="00416A70" w:rsidP="00416A7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92598" w:rsidRDefault="00E92598"/>
    <w:sectPr w:rsidR="00E92598" w:rsidSect="00E474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64796"/>
    <w:multiLevelType w:val="hybridMultilevel"/>
    <w:tmpl w:val="44944A68"/>
    <w:lvl w:ilvl="0" w:tplc="F2D6A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924C7"/>
    <w:multiLevelType w:val="hybridMultilevel"/>
    <w:tmpl w:val="44944A68"/>
    <w:lvl w:ilvl="0" w:tplc="F2D6A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E1"/>
    <w:rsid w:val="000C63FA"/>
    <w:rsid w:val="00307BE1"/>
    <w:rsid w:val="00342F32"/>
    <w:rsid w:val="00416A70"/>
    <w:rsid w:val="00472F69"/>
    <w:rsid w:val="007770E1"/>
    <w:rsid w:val="00C84072"/>
    <w:rsid w:val="00D848A0"/>
    <w:rsid w:val="00DD515B"/>
    <w:rsid w:val="00E50782"/>
    <w:rsid w:val="00E92598"/>
    <w:rsid w:val="00F67B56"/>
    <w:rsid w:val="00FB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67082-16E0-48D4-A4C3-728E5274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F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8</cp:revision>
  <dcterms:created xsi:type="dcterms:W3CDTF">2020-02-05T05:01:00Z</dcterms:created>
  <dcterms:modified xsi:type="dcterms:W3CDTF">2021-04-05T12:34:00Z</dcterms:modified>
</cp:coreProperties>
</file>